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Style w:val="Heading1"/>
        <w:spacing w:after="0" w:before="240" w:line="259" w:lineRule="auto"/>
        <w:contextualSpacing w:val="0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0"/>
          <w:color w:val="2e75b5"/>
          <w:sz w:val="32"/>
          <w:szCs w:val="32"/>
          <w:rtl w:val="0"/>
        </w:rPr>
        <w:t xml:space="preserve">Steering Committee for the National Seed Strategy Task Forces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83.0" w:type="dxa"/>
        <w:jc w:val="left"/>
        <w:tblInd w:w="93.0" w:type="dxa"/>
        <w:tblLayout w:type="fixed"/>
        <w:tblLook w:val="0400"/>
      </w:tblPr>
      <w:tblGrid>
        <w:gridCol w:w="880"/>
        <w:gridCol w:w="5823"/>
        <w:gridCol w:w="2780"/>
        <w:tblGridChange w:id="0">
          <w:tblGrid>
            <w:gridCol w:w="880"/>
            <w:gridCol w:w="5823"/>
            <w:gridCol w:w="2780"/>
          </w:tblGrid>
        </w:tblGridChange>
      </w:tblGrid>
      <w:tr>
        <w:trPr>
          <w:trHeight w:val="7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3">
            <w:pPr>
              <w:contextualSpacing w:val="0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contextualSpacing w:val="0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Task Force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contextualSpacing w:val="0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Steering Committee Point of Contact</w:t>
            </w:r>
          </w:p>
        </w:tc>
      </w:tr>
      <w:tr>
        <w:trPr>
          <w:trHeight w:val="960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contextualSpacing w:val="0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Policy and Funding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07">
            <w:pPr>
              <w:contextualSpacing w:val="0"/>
              <w:jc w:val="center"/>
              <w:rPr>
                <w:rFonts w:ascii="Calibri" w:cs="Calibri" w:eastAsia="Calibri" w:hAnsi="Calibri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22222"/>
                <w:sz w:val="22"/>
                <w:szCs w:val="22"/>
                <w:rtl w:val="0"/>
              </w:rPr>
              <w:t xml:space="preserve">Before the Storm – The Need for Seed as a Component of Emergency Preparedness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08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VACANT</w:t>
            </w:r>
          </w:p>
        </w:tc>
      </w:tr>
      <w:tr>
        <w:trPr>
          <w:trHeight w:val="90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ecff" w:val="clear"/>
            <w:vAlign w:val="center"/>
          </w:tcPr>
          <w:p w:rsidR="00000000" w:rsidDel="00000000" w:rsidP="00000000" w:rsidRDefault="00000000" w:rsidRPr="00000000" w14:paraId="0000000A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Identification of Existing Federal Seed and Restoration Policies and Guidance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cecff" w:val="clear"/>
            <w:vAlign w:val="center"/>
          </w:tcPr>
          <w:p w:rsidR="00000000" w:rsidDel="00000000" w:rsidP="00000000" w:rsidRDefault="00000000" w:rsidRPr="00000000" w14:paraId="0000000B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Sarah Kulpa</w:t>
            </w:r>
          </w:p>
        </w:tc>
      </w:tr>
      <w:tr>
        <w:trPr>
          <w:trHeight w:val="90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0000ff" w:val="clear"/>
            <w:vAlign w:val="center"/>
          </w:tcPr>
          <w:p w:rsidR="00000000" w:rsidDel="00000000" w:rsidP="00000000" w:rsidRDefault="00000000" w:rsidRPr="00000000" w14:paraId="0000000D">
            <w:pPr>
              <w:contextualSpacing w:val="0"/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USDA Programs and Native Plant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0000ff" w:val="clear"/>
            <w:vAlign w:val="center"/>
          </w:tcPr>
          <w:p w:rsidR="00000000" w:rsidDel="00000000" w:rsidP="00000000" w:rsidRDefault="00000000" w:rsidRPr="00000000" w14:paraId="0000000E">
            <w:pPr>
              <w:contextualSpacing w:val="0"/>
              <w:jc w:val="center"/>
              <w:rPr>
                <w:rFonts w:ascii="Calibri" w:cs="Calibri" w:eastAsia="Calibri" w:hAnsi="Calibri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ff"/>
                <w:sz w:val="22"/>
                <w:szCs w:val="22"/>
                <w:rtl w:val="0"/>
              </w:rPr>
              <w:t xml:space="preserve">VACANT</w:t>
            </w:r>
          </w:p>
        </w:tc>
      </w:tr>
      <w:tr>
        <w:trPr>
          <w:trHeight w:val="900" w:hRule="atLeast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contextualSpacing w:val="0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Research and Tools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6600" w:val="clear"/>
            <w:vAlign w:val="center"/>
          </w:tcPr>
          <w:p w:rsidR="00000000" w:rsidDel="00000000" w:rsidP="00000000" w:rsidRDefault="00000000" w:rsidRPr="00000000" w14:paraId="00000010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Coordinating Soil Related Activities under the National Seed Strategy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6600" w:val="clear"/>
            <w:vAlign w:val="center"/>
          </w:tcPr>
          <w:p w:rsidR="00000000" w:rsidDel="00000000" w:rsidP="00000000" w:rsidRDefault="00000000" w:rsidRPr="00000000" w14:paraId="00000011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Sarah Kulpa</w:t>
            </w:r>
          </w:p>
        </w:tc>
      </w:tr>
      <w:tr>
        <w:trPr>
          <w:trHeight w:val="940" w:hRule="atLeast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9999" w:val="clear"/>
            <w:vAlign w:val="center"/>
          </w:tcPr>
          <w:p w:rsidR="00000000" w:rsidDel="00000000" w:rsidP="00000000" w:rsidRDefault="00000000" w:rsidRPr="00000000" w14:paraId="00000013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Seeing is Believing: Demonstration Sites for Native Plants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9999" w:val="clear"/>
            <w:vAlign w:val="center"/>
          </w:tcPr>
          <w:p w:rsidR="00000000" w:rsidDel="00000000" w:rsidP="00000000" w:rsidRDefault="00000000" w:rsidRPr="00000000" w14:paraId="00000014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Sarah Kulpa</w:t>
            </w:r>
          </w:p>
        </w:tc>
      </w:tr>
      <w:tr>
        <w:trPr>
          <w:trHeight w:val="740" w:hRule="atLeast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d3d3d" w:val="clear"/>
            <w:vAlign w:val="center"/>
          </w:tcPr>
          <w:p w:rsidR="00000000" w:rsidDel="00000000" w:rsidP="00000000" w:rsidRDefault="00000000" w:rsidRPr="00000000" w14:paraId="00000016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Selecting the Right Seed for the Right Place Right Now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d3d3d" w:val="clear"/>
            <w:vAlign w:val="center"/>
          </w:tcPr>
          <w:p w:rsidR="00000000" w:rsidDel="00000000" w:rsidP="00000000" w:rsidRDefault="00000000" w:rsidRPr="00000000" w14:paraId="00000017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Rob Fiegener</w:t>
            </w:r>
          </w:p>
        </w:tc>
      </w:tr>
      <w:tr>
        <w:trPr>
          <w:trHeight w:val="660" w:hRule="atLeast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071ff" w:val="clear"/>
            <w:vAlign w:val="center"/>
          </w:tcPr>
          <w:p w:rsidR="00000000" w:rsidDel="00000000" w:rsidP="00000000" w:rsidRDefault="00000000" w:rsidRPr="00000000" w14:paraId="00000019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Tools for Seed Collectors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071ff" w:val="clear"/>
            <w:vAlign w:val="center"/>
          </w:tcPr>
          <w:p w:rsidR="00000000" w:rsidDel="00000000" w:rsidP="00000000" w:rsidRDefault="00000000" w:rsidRPr="00000000" w14:paraId="0000001A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Rob Fiegener</w:t>
            </w:r>
          </w:p>
        </w:tc>
      </w:tr>
      <w:tr>
        <w:trPr>
          <w:trHeight w:val="1140" w:hRule="atLeast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33e2" w:val="clear"/>
            <w:vAlign w:val="center"/>
          </w:tcPr>
          <w:p w:rsidR="00000000" w:rsidDel="00000000" w:rsidP="00000000" w:rsidRDefault="00000000" w:rsidRPr="00000000" w14:paraId="0000001C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Training Tools for Practitioners, Producers, and Stakeholders on the Use of Native Seed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33e2" w:val="clear"/>
            <w:vAlign w:val="center"/>
          </w:tcPr>
          <w:p w:rsidR="00000000" w:rsidDel="00000000" w:rsidP="00000000" w:rsidRDefault="00000000" w:rsidRPr="00000000" w14:paraId="0000001D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Patricia DeAngelis</w:t>
            </w:r>
          </w:p>
        </w:tc>
      </w:tr>
      <w:tr>
        <w:trPr>
          <w:trHeight w:val="780" w:hRule="atLeast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contextualSpacing w:val="0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Communication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2eb82e" w:val="clear"/>
            <w:vAlign w:val="center"/>
          </w:tcPr>
          <w:p w:rsidR="00000000" w:rsidDel="00000000" w:rsidP="00000000" w:rsidRDefault="00000000" w:rsidRPr="00000000" w14:paraId="0000001F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Communicating the National Seed Strategy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2eb82e" w:val="clear"/>
            <w:vAlign w:val="center"/>
          </w:tcPr>
          <w:p w:rsidR="00000000" w:rsidDel="00000000" w:rsidP="00000000" w:rsidRDefault="00000000" w:rsidRPr="00000000" w14:paraId="00000020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Rob Fiegener</w:t>
            </w:r>
          </w:p>
        </w:tc>
      </w:tr>
      <w:tr>
        <w:trPr>
          <w:trHeight w:val="680" w:hRule="atLeast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ff66" w:val="clear"/>
            <w:vAlign w:val="center"/>
          </w:tcPr>
          <w:p w:rsidR="00000000" w:rsidDel="00000000" w:rsidP="00000000" w:rsidRDefault="00000000" w:rsidRPr="00000000" w14:paraId="00000022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Native Plants Support Native Wildlife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99ff66" w:val="clear"/>
            <w:vAlign w:val="center"/>
          </w:tcPr>
          <w:p w:rsidR="00000000" w:rsidDel="00000000" w:rsidP="00000000" w:rsidRDefault="00000000" w:rsidRPr="00000000" w14:paraId="00000023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Patricia DeAngelis</w:t>
            </w:r>
          </w:p>
        </w:tc>
      </w:tr>
      <w:tr>
        <w:trPr>
          <w:trHeight w:val="740" w:hRule="atLeast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contextualSpacing w:val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25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Public/Private Partnerships in Native Seed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26">
            <w:pPr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Rob Fiegener</w:t>
            </w:r>
          </w:p>
        </w:tc>
      </w:tr>
    </w:tbl>
    <w:p w:rsidR="00000000" w:rsidDel="00000000" w:rsidP="00000000" w:rsidRDefault="00000000" w:rsidRPr="00000000" w14:paraId="00000027">
      <w:pPr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These Task Forces were created at the 2017 National Native Seed Conference (see: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https://nativeseed.info/task-forces/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).  More information is available on the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Task Force website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(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https://nativeseed.info/task-forces/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nativeseed.info/task-forces/" TargetMode="External"/><Relationship Id="rId7" Type="http://schemas.openxmlformats.org/officeDocument/2006/relationships/hyperlink" Target="https://nativeseed.info/task-forces/" TargetMode="External"/><Relationship Id="rId8" Type="http://schemas.openxmlformats.org/officeDocument/2006/relationships/hyperlink" Target="https://nativeseed.info/task-fo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